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B842" w14:textId="77777777" w:rsidR="00E23B89" w:rsidRDefault="00E23B89" w:rsidP="00E23B89">
      <w:pPr>
        <w:pStyle w:val="Heading1"/>
      </w:pPr>
      <w:r w:rsidRPr="6EE4D339">
        <w:rPr>
          <w:rFonts w:ascii="Calibri Light" w:eastAsia="Calibri Light" w:hAnsi="Calibri Light" w:cs="Calibri Light"/>
          <w:lang w:val="ro"/>
        </w:rPr>
        <w:t>Release Notes</w:t>
      </w:r>
    </w:p>
    <w:p w14:paraId="412F32C3" w14:textId="1A0316D7" w:rsidR="00265173" w:rsidRPr="002F35A0" w:rsidRDefault="002F35A0" w:rsidP="002F35A0">
      <w:pPr>
        <w:pStyle w:val="Heading2"/>
        <w:rPr>
          <w:rFonts w:eastAsiaTheme="minorEastAsia"/>
        </w:rPr>
      </w:pPr>
      <w:bookmarkStart w:id="0" w:name="_Hlk87436082"/>
      <w:r>
        <w:rPr>
          <w:rFonts w:eastAsiaTheme="minorEastAsia"/>
        </w:rPr>
        <w:t>3.</w:t>
      </w:r>
      <w:r w:rsidR="003A0CA6">
        <w:rPr>
          <w:rFonts w:eastAsiaTheme="minorEastAsia"/>
        </w:rPr>
        <w:t>2</w:t>
      </w:r>
      <w:r w:rsidR="00F67D57" w:rsidRPr="00F20270">
        <w:rPr>
          <w:rFonts w:eastAsiaTheme="minorEastAsia"/>
        </w:rPr>
        <w:t xml:space="preserve"> </w:t>
      </w:r>
      <w:r w:rsidR="00670A5C">
        <w:rPr>
          <w:rFonts w:eastAsiaTheme="minorEastAsia"/>
        </w:rPr>
        <w:t>–</w:t>
      </w:r>
      <w:r w:rsidR="00F67D57" w:rsidRPr="00F20270">
        <w:rPr>
          <w:rFonts w:eastAsiaTheme="minorEastAsia"/>
        </w:rPr>
        <w:t xml:space="preserve"> </w:t>
      </w:r>
      <w:r w:rsidR="003A0CA6">
        <w:rPr>
          <w:rFonts w:eastAsiaTheme="minorEastAsia"/>
        </w:rPr>
        <w:t>September</w:t>
      </w:r>
      <w:r w:rsidR="00F14D58">
        <w:rPr>
          <w:rFonts w:eastAsiaTheme="minorEastAsia"/>
        </w:rPr>
        <w:t xml:space="preserve"> </w:t>
      </w:r>
      <w:r w:rsidR="000A5A1D">
        <w:rPr>
          <w:rFonts w:eastAsiaTheme="minorEastAsia"/>
        </w:rPr>
        <w:t>2</w:t>
      </w:r>
      <w:r w:rsidR="00214415">
        <w:rPr>
          <w:rFonts w:eastAsiaTheme="minorEastAsia"/>
        </w:rPr>
        <w:t>3</w:t>
      </w:r>
      <w:r w:rsidR="00670A5C">
        <w:rPr>
          <w:rFonts w:eastAsiaTheme="minorEastAsia"/>
        </w:rPr>
        <w:t xml:space="preserve">, </w:t>
      </w:r>
      <w:r w:rsidR="00C07AD8" w:rsidRPr="00C07AD8">
        <w:rPr>
          <w:rFonts w:eastAsiaTheme="minorEastAsia"/>
        </w:rPr>
        <w:t>202</w:t>
      </w:r>
      <w:bookmarkEnd w:id="0"/>
      <w:r w:rsidR="00214415">
        <w:rPr>
          <w:rFonts w:eastAsiaTheme="minorEastAsia"/>
        </w:rPr>
        <w:t>5</w:t>
      </w:r>
    </w:p>
    <w:p w14:paraId="5A2325E2" w14:textId="1D454122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 xml:space="preserve">Added new Dashboard experience for both Windows </w:t>
      </w:r>
      <w:proofErr w:type="spellStart"/>
      <w:r w:rsidRPr="00214415">
        <w:rPr>
          <w:rFonts w:asciiTheme="majorHAnsi" w:hAnsiTheme="majorHAnsi" w:cstheme="majorHAnsi"/>
        </w:rPr>
        <w:t>LabelForge</w:t>
      </w:r>
      <w:proofErr w:type="spellEnd"/>
      <w:r w:rsidRPr="00214415">
        <w:rPr>
          <w:rFonts w:asciiTheme="majorHAnsi" w:hAnsiTheme="majorHAnsi" w:cstheme="majorHAnsi"/>
        </w:rPr>
        <w:t xml:space="preserve"> </w:t>
      </w:r>
      <w:r w:rsidR="00A15C8D">
        <w:rPr>
          <w:rFonts w:asciiTheme="majorHAnsi" w:hAnsiTheme="majorHAnsi" w:cstheme="majorHAnsi"/>
        </w:rPr>
        <w:t>PRO</w:t>
      </w:r>
      <w:r w:rsidRPr="00214415">
        <w:rPr>
          <w:rFonts w:asciiTheme="majorHAnsi" w:hAnsiTheme="majorHAnsi" w:cstheme="majorHAnsi"/>
        </w:rPr>
        <w:t xml:space="preserve"> and embedded printer systems.</w:t>
      </w:r>
    </w:p>
    <w:p w14:paraId="11713C0D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Added banners in Dashboard to highlight new features and link to the resources page.</w:t>
      </w:r>
    </w:p>
    <w:p w14:paraId="4019763F" w14:textId="454274A9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 xml:space="preserve">Added </w:t>
      </w:r>
      <w:r w:rsidR="009619D7">
        <w:rPr>
          <w:rFonts w:asciiTheme="majorHAnsi" w:hAnsiTheme="majorHAnsi" w:cstheme="majorHAnsi"/>
        </w:rPr>
        <w:t>r</w:t>
      </w:r>
      <w:r w:rsidRPr="00214415">
        <w:rPr>
          <w:rFonts w:asciiTheme="majorHAnsi" w:hAnsiTheme="majorHAnsi" w:cstheme="majorHAnsi"/>
        </w:rPr>
        <w:t>ecent</w:t>
      </w:r>
      <w:r w:rsidR="006E7EC6">
        <w:rPr>
          <w:rFonts w:asciiTheme="majorHAnsi" w:hAnsiTheme="majorHAnsi" w:cstheme="majorHAnsi"/>
        </w:rPr>
        <w:t>ly opened</w:t>
      </w:r>
      <w:r w:rsidRPr="00214415">
        <w:rPr>
          <w:rFonts w:asciiTheme="majorHAnsi" w:hAnsiTheme="majorHAnsi" w:cstheme="majorHAnsi"/>
        </w:rPr>
        <w:t xml:space="preserve"> labels display to Dashboard.</w:t>
      </w:r>
    </w:p>
    <w:p w14:paraId="2BDA1938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 xml:space="preserve">Added ability to mark labels as </w:t>
      </w:r>
      <w:proofErr w:type="gramStart"/>
      <w:r w:rsidRPr="00214415">
        <w:rPr>
          <w:rFonts w:asciiTheme="majorHAnsi" w:hAnsiTheme="majorHAnsi" w:cstheme="majorHAnsi"/>
        </w:rPr>
        <w:t>Favorites;</w:t>
      </w:r>
      <w:proofErr w:type="gramEnd"/>
      <w:r w:rsidRPr="00214415">
        <w:rPr>
          <w:rFonts w:asciiTheme="majorHAnsi" w:hAnsiTheme="majorHAnsi" w:cstheme="majorHAnsi"/>
        </w:rPr>
        <w:t xml:space="preserve"> accessible in a new Favorites tab.</w:t>
      </w:r>
    </w:p>
    <w:p w14:paraId="69063403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Added options to sort, search, and adjust label collection display size.</w:t>
      </w:r>
    </w:p>
    <w:p w14:paraId="2E06398C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Added Dark Mode option in Dashboard settings (affects Dashboard only, not modules).</w:t>
      </w:r>
    </w:p>
    <w:p w14:paraId="3FDA7D43" w14:textId="1B1D6FDB" w:rsid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 xml:space="preserve">Added cloud storage access for Dropbox, Google Drive, and OneDrive on Windows </w:t>
      </w:r>
      <w:proofErr w:type="spellStart"/>
      <w:r w:rsidRPr="00214415">
        <w:rPr>
          <w:rFonts w:asciiTheme="majorHAnsi" w:hAnsiTheme="majorHAnsi" w:cstheme="majorHAnsi"/>
        </w:rPr>
        <w:t>LabelForge</w:t>
      </w:r>
      <w:proofErr w:type="spellEnd"/>
      <w:r w:rsidRPr="00214415">
        <w:rPr>
          <w:rFonts w:asciiTheme="majorHAnsi" w:hAnsiTheme="majorHAnsi" w:cstheme="majorHAnsi"/>
        </w:rPr>
        <w:t xml:space="preserve"> </w:t>
      </w:r>
      <w:r w:rsidR="00A15C8D">
        <w:rPr>
          <w:rFonts w:asciiTheme="majorHAnsi" w:hAnsiTheme="majorHAnsi" w:cstheme="majorHAnsi"/>
        </w:rPr>
        <w:t>PRO</w:t>
      </w:r>
      <w:r w:rsidRPr="00214415">
        <w:rPr>
          <w:rFonts w:asciiTheme="majorHAnsi" w:hAnsiTheme="majorHAnsi" w:cstheme="majorHAnsi"/>
        </w:rPr>
        <w:t>.</w:t>
      </w:r>
    </w:p>
    <w:p w14:paraId="750C25A0" w14:textId="2D20C712" w:rsidR="00A15C8D" w:rsidRPr="00214415" w:rsidRDefault="00A15C8D" w:rsidP="00A15C8D">
      <w:pPr>
        <w:pStyle w:val="NormalWeb"/>
        <w:numPr>
          <w:ilvl w:val="1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  <w:b/>
          <w:bCs/>
        </w:rPr>
        <w:t>Note:</w:t>
      </w:r>
      <w:r w:rsidRPr="00214415">
        <w:rPr>
          <w:rFonts w:asciiTheme="majorHAnsi" w:hAnsiTheme="majorHAnsi" w:cstheme="majorHAnsi"/>
        </w:rPr>
        <w:t xml:space="preserve"> Google Drive access is limited to labels saved directly through </w:t>
      </w:r>
      <w:proofErr w:type="spellStart"/>
      <w:r w:rsidRPr="00214415">
        <w:rPr>
          <w:rFonts w:asciiTheme="majorHAnsi" w:hAnsiTheme="majorHAnsi" w:cstheme="majorHAnsi"/>
        </w:rPr>
        <w:t>LabelForge</w:t>
      </w:r>
      <w:proofErr w:type="spellEnd"/>
      <w:r w:rsidRPr="0021441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PRO</w:t>
      </w:r>
      <w:r w:rsidRPr="00214415">
        <w:rPr>
          <w:rFonts w:asciiTheme="majorHAnsi" w:hAnsiTheme="majorHAnsi" w:cstheme="majorHAnsi"/>
        </w:rPr>
        <w:t xml:space="preserve"> due to API requirements. Labels saved externally cannot be loaded in bulk. OneDrive and Dropbox do not share this limitation.</w:t>
      </w:r>
    </w:p>
    <w:p w14:paraId="3C043F2B" w14:textId="192537B9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 xml:space="preserve">Added ability to save labels directly to connected cloud services from </w:t>
      </w:r>
      <w:proofErr w:type="spellStart"/>
      <w:r w:rsidRPr="00214415">
        <w:rPr>
          <w:rFonts w:asciiTheme="majorHAnsi" w:hAnsiTheme="majorHAnsi" w:cstheme="majorHAnsi"/>
        </w:rPr>
        <w:t>LabelForge</w:t>
      </w:r>
      <w:proofErr w:type="spellEnd"/>
      <w:r w:rsidRPr="00214415">
        <w:rPr>
          <w:rFonts w:asciiTheme="majorHAnsi" w:hAnsiTheme="majorHAnsi" w:cstheme="majorHAnsi"/>
        </w:rPr>
        <w:t xml:space="preserve"> </w:t>
      </w:r>
      <w:r w:rsidR="00A15C8D">
        <w:rPr>
          <w:rFonts w:asciiTheme="majorHAnsi" w:hAnsiTheme="majorHAnsi" w:cstheme="majorHAnsi"/>
        </w:rPr>
        <w:t>PRO</w:t>
      </w:r>
      <w:r w:rsidRPr="00214415">
        <w:rPr>
          <w:rFonts w:asciiTheme="majorHAnsi" w:hAnsiTheme="majorHAnsi" w:cstheme="majorHAnsi"/>
        </w:rPr>
        <w:t>.</w:t>
      </w:r>
    </w:p>
    <w:p w14:paraId="09F82792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Added option to log out of cloud services from Dashboard settings.</w:t>
      </w:r>
    </w:p>
    <w:p w14:paraId="1012C271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Added International Maritime Organization (IMO) premade signs to the Premade Signs module.</w:t>
      </w:r>
    </w:p>
    <w:p w14:paraId="3ABA1795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Added prompts when opening Chemical Labeling, NFPA, and Pipe Marking modules to help select the correct module type.</w:t>
      </w:r>
    </w:p>
    <w:p w14:paraId="10278141" w14:textId="77777777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Added support for Interleaved 2 of 5 and Code 93 barcodes in Label Designer.</w:t>
      </w:r>
    </w:p>
    <w:p w14:paraId="56965116" w14:textId="77777777" w:rsidR="00214415" w:rsidRPr="00214415" w:rsidRDefault="00214415" w:rsidP="00214415">
      <w:pPr>
        <w:pStyle w:val="NormalWeb"/>
        <w:numPr>
          <w:ilvl w:val="1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 xml:space="preserve">(Previous “2 of 5” barcode renamed to </w:t>
      </w:r>
      <w:r w:rsidRPr="00214415">
        <w:rPr>
          <w:rFonts w:asciiTheme="majorHAnsi" w:hAnsiTheme="majorHAnsi" w:cstheme="majorHAnsi"/>
          <w:b/>
          <w:bCs/>
        </w:rPr>
        <w:t>Matrix 2 of 5</w:t>
      </w:r>
      <w:r w:rsidRPr="00214415">
        <w:rPr>
          <w:rFonts w:asciiTheme="majorHAnsi" w:hAnsiTheme="majorHAnsi" w:cstheme="majorHAnsi"/>
        </w:rPr>
        <w:t>.)</w:t>
      </w:r>
    </w:p>
    <w:p w14:paraId="5FB194DA" w14:textId="23BC2F90" w:rsidR="00214415" w:rsidRPr="00214415" w:rsidRDefault="00214415" w:rsidP="00214415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Fixed issue preventing multi-page PDF prints on networked Toro</w:t>
      </w:r>
      <w:r w:rsidR="00A15C8D">
        <w:rPr>
          <w:rFonts w:asciiTheme="majorHAnsi" w:hAnsiTheme="majorHAnsi" w:cstheme="majorHAnsi"/>
        </w:rPr>
        <w:t xml:space="preserve"> </w:t>
      </w:r>
      <w:r w:rsidRPr="00214415">
        <w:rPr>
          <w:rFonts w:asciiTheme="majorHAnsi" w:hAnsiTheme="majorHAnsi" w:cstheme="majorHAnsi"/>
        </w:rPr>
        <w:t>Max and Bronco</w:t>
      </w:r>
      <w:r w:rsidR="00A15C8D">
        <w:rPr>
          <w:rFonts w:asciiTheme="majorHAnsi" w:hAnsiTheme="majorHAnsi" w:cstheme="majorHAnsi"/>
        </w:rPr>
        <w:t xml:space="preserve"> </w:t>
      </w:r>
      <w:r w:rsidRPr="00214415">
        <w:rPr>
          <w:rFonts w:asciiTheme="majorHAnsi" w:hAnsiTheme="majorHAnsi" w:cstheme="majorHAnsi"/>
        </w:rPr>
        <w:t>Max printers.</w:t>
      </w:r>
    </w:p>
    <w:p w14:paraId="3AA8638F" w14:textId="77777777" w:rsidR="00214415" w:rsidRPr="00214415" w:rsidRDefault="00214415" w:rsidP="00A15C8D">
      <w:pPr>
        <w:pStyle w:val="NormalWeb"/>
        <w:numPr>
          <w:ilvl w:val="1"/>
          <w:numId w:val="25"/>
        </w:numPr>
        <w:rPr>
          <w:rFonts w:asciiTheme="majorHAnsi" w:hAnsiTheme="majorHAnsi" w:cstheme="majorHAnsi"/>
        </w:rPr>
      </w:pPr>
      <w:r w:rsidRPr="00214415">
        <w:rPr>
          <w:rFonts w:asciiTheme="majorHAnsi" w:hAnsiTheme="majorHAnsi" w:cstheme="majorHAnsi"/>
        </w:rPr>
        <w:t>(Note: Kodiak Max is not supported for this functionality.)</w:t>
      </w:r>
    </w:p>
    <w:sectPr w:rsidR="00214415" w:rsidRPr="002144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E35D" w14:textId="77777777" w:rsidR="00702AAD" w:rsidRDefault="00702AAD">
      <w:pPr>
        <w:spacing w:after="0" w:line="240" w:lineRule="auto"/>
      </w:pPr>
      <w:r>
        <w:separator/>
      </w:r>
    </w:p>
  </w:endnote>
  <w:endnote w:type="continuationSeparator" w:id="0">
    <w:p w14:paraId="517B80E0" w14:textId="77777777" w:rsidR="00702AAD" w:rsidRDefault="0070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11848F" w14:paraId="1DBBF9E5" w14:textId="77777777" w:rsidTr="5611848F">
      <w:tc>
        <w:tcPr>
          <w:tcW w:w="3120" w:type="dxa"/>
        </w:tcPr>
        <w:p w14:paraId="6A1A3698" w14:textId="77777777" w:rsidR="00265173" w:rsidRDefault="00265173" w:rsidP="5611848F">
          <w:pPr>
            <w:pStyle w:val="Header"/>
            <w:ind w:left="-115"/>
          </w:pPr>
        </w:p>
      </w:tc>
      <w:tc>
        <w:tcPr>
          <w:tcW w:w="3120" w:type="dxa"/>
        </w:tcPr>
        <w:p w14:paraId="0AAD492D" w14:textId="77777777" w:rsidR="00265173" w:rsidRDefault="00265173" w:rsidP="5611848F">
          <w:pPr>
            <w:pStyle w:val="Header"/>
            <w:jc w:val="center"/>
          </w:pPr>
        </w:p>
      </w:tc>
      <w:tc>
        <w:tcPr>
          <w:tcW w:w="3120" w:type="dxa"/>
        </w:tcPr>
        <w:p w14:paraId="34DD02AA" w14:textId="77777777" w:rsidR="00265173" w:rsidRDefault="00265173" w:rsidP="5611848F">
          <w:pPr>
            <w:pStyle w:val="Header"/>
            <w:ind w:right="-115"/>
            <w:jc w:val="right"/>
          </w:pPr>
        </w:p>
      </w:tc>
    </w:tr>
  </w:tbl>
  <w:p w14:paraId="4F6E7A44" w14:textId="77777777" w:rsidR="00265173" w:rsidRDefault="00265173" w:rsidP="56118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6306" w14:textId="77777777" w:rsidR="00702AAD" w:rsidRDefault="00702AAD">
      <w:pPr>
        <w:spacing w:after="0" w:line="240" w:lineRule="auto"/>
      </w:pPr>
      <w:r>
        <w:separator/>
      </w:r>
    </w:p>
  </w:footnote>
  <w:footnote w:type="continuationSeparator" w:id="0">
    <w:p w14:paraId="0FC6B164" w14:textId="77777777" w:rsidR="00702AAD" w:rsidRDefault="0070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11848F" w14:paraId="1A19D821" w14:textId="77777777" w:rsidTr="5611848F">
      <w:tc>
        <w:tcPr>
          <w:tcW w:w="3120" w:type="dxa"/>
        </w:tcPr>
        <w:p w14:paraId="465037A4" w14:textId="77777777" w:rsidR="00265173" w:rsidRDefault="00265173" w:rsidP="5611848F">
          <w:pPr>
            <w:pStyle w:val="Header"/>
            <w:ind w:left="-115"/>
          </w:pPr>
        </w:p>
      </w:tc>
      <w:tc>
        <w:tcPr>
          <w:tcW w:w="3120" w:type="dxa"/>
        </w:tcPr>
        <w:p w14:paraId="0E737755" w14:textId="77777777" w:rsidR="00265173" w:rsidRDefault="00265173" w:rsidP="5611848F">
          <w:pPr>
            <w:pStyle w:val="Header"/>
            <w:jc w:val="center"/>
          </w:pPr>
        </w:p>
      </w:tc>
      <w:tc>
        <w:tcPr>
          <w:tcW w:w="3120" w:type="dxa"/>
        </w:tcPr>
        <w:p w14:paraId="7EB5A8CE" w14:textId="77777777" w:rsidR="00265173" w:rsidRDefault="00265173" w:rsidP="5611848F">
          <w:pPr>
            <w:pStyle w:val="Header"/>
            <w:ind w:right="-115"/>
            <w:jc w:val="right"/>
          </w:pPr>
        </w:p>
      </w:tc>
    </w:tr>
  </w:tbl>
  <w:p w14:paraId="6C85360A" w14:textId="77777777" w:rsidR="00265173" w:rsidRDefault="00265173" w:rsidP="56118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A1"/>
    <w:multiLevelType w:val="hybridMultilevel"/>
    <w:tmpl w:val="30E4FCD0"/>
    <w:lvl w:ilvl="0" w:tplc="614C3460">
      <w:start w:val="1"/>
      <w:numFmt w:val="bullet"/>
      <w:pStyle w:val="ListParagraph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DB45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80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89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C1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E7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62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0F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66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6C31"/>
    <w:multiLevelType w:val="multilevel"/>
    <w:tmpl w:val="D4B2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37D80"/>
    <w:multiLevelType w:val="multilevel"/>
    <w:tmpl w:val="F36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D6B52"/>
    <w:multiLevelType w:val="hybridMultilevel"/>
    <w:tmpl w:val="F17A7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C3FB0"/>
    <w:multiLevelType w:val="hybridMultilevel"/>
    <w:tmpl w:val="0D04B156"/>
    <w:lvl w:ilvl="0" w:tplc="CBD2EF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8B1CA1"/>
    <w:multiLevelType w:val="hybridMultilevel"/>
    <w:tmpl w:val="AB10F434"/>
    <w:lvl w:ilvl="0" w:tplc="CBD2E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78B6"/>
    <w:multiLevelType w:val="hybridMultilevel"/>
    <w:tmpl w:val="74AE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067A7"/>
    <w:multiLevelType w:val="hybridMultilevel"/>
    <w:tmpl w:val="84FC5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65C09"/>
    <w:multiLevelType w:val="hybridMultilevel"/>
    <w:tmpl w:val="364A3E2E"/>
    <w:lvl w:ilvl="0" w:tplc="F56859B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3D2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AD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B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6B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40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C6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C8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A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1DB"/>
    <w:multiLevelType w:val="multilevel"/>
    <w:tmpl w:val="058A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F4118"/>
    <w:multiLevelType w:val="hybridMultilevel"/>
    <w:tmpl w:val="C8DA003E"/>
    <w:lvl w:ilvl="0" w:tplc="CBD2E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534CF"/>
    <w:multiLevelType w:val="hybridMultilevel"/>
    <w:tmpl w:val="5DE8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4B43"/>
    <w:multiLevelType w:val="multilevel"/>
    <w:tmpl w:val="15B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24B80"/>
    <w:multiLevelType w:val="hybridMultilevel"/>
    <w:tmpl w:val="66D8CBF8"/>
    <w:lvl w:ilvl="0" w:tplc="761C6B5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16C8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C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ED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D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7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8D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B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23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80E"/>
    <w:multiLevelType w:val="hybridMultilevel"/>
    <w:tmpl w:val="071E79C0"/>
    <w:lvl w:ilvl="0" w:tplc="CBD2EF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F1CD6"/>
    <w:multiLevelType w:val="hybridMultilevel"/>
    <w:tmpl w:val="0AFA9D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56285"/>
    <w:multiLevelType w:val="multilevel"/>
    <w:tmpl w:val="8870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A0D43"/>
    <w:multiLevelType w:val="hybridMultilevel"/>
    <w:tmpl w:val="DAFA2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B1B34"/>
    <w:multiLevelType w:val="multilevel"/>
    <w:tmpl w:val="849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AB49A0"/>
    <w:multiLevelType w:val="hybridMultilevel"/>
    <w:tmpl w:val="88769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52D48"/>
    <w:multiLevelType w:val="multilevel"/>
    <w:tmpl w:val="E3E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B92F07"/>
    <w:multiLevelType w:val="multilevel"/>
    <w:tmpl w:val="A8A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A40B7"/>
    <w:multiLevelType w:val="hybridMultilevel"/>
    <w:tmpl w:val="F66C2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2A07"/>
    <w:multiLevelType w:val="multilevel"/>
    <w:tmpl w:val="20E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F4583C"/>
    <w:multiLevelType w:val="hybridMultilevel"/>
    <w:tmpl w:val="59C8B4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4737C3"/>
    <w:multiLevelType w:val="hybridMultilevel"/>
    <w:tmpl w:val="C014797A"/>
    <w:lvl w:ilvl="0" w:tplc="C1C8B6B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E76F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06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43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E1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60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8E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E4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6A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309E4"/>
    <w:multiLevelType w:val="hybridMultilevel"/>
    <w:tmpl w:val="28B6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26212">
    <w:abstractNumId w:val="26"/>
  </w:num>
  <w:num w:numId="2" w16cid:durableId="308436227">
    <w:abstractNumId w:val="5"/>
  </w:num>
  <w:num w:numId="3" w16cid:durableId="52391555">
    <w:abstractNumId w:val="14"/>
  </w:num>
  <w:num w:numId="4" w16cid:durableId="564100427">
    <w:abstractNumId w:val="4"/>
  </w:num>
  <w:num w:numId="5" w16cid:durableId="762723563">
    <w:abstractNumId w:val="15"/>
  </w:num>
  <w:num w:numId="6" w16cid:durableId="230584451">
    <w:abstractNumId w:val="19"/>
  </w:num>
  <w:num w:numId="7" w16cid:durableId="1148016674">
    <w:abstractNumId w:val="10"/>
  </w:num>
  <w:num w:numId="8" w16cid:durableId="1501651950">
    <w:abstractNumId w:val="22"/>
  </w:num>
  <w:num w:numId="9" w16cid:durableId="275410933">
    <w:abstractNumId w:val="24"/>
  </w:num>
  <w:num w:numId="10" w16cid:durableId="866328880">
    <w:abstractNumId w:val="3"/>
  </w:num>
  <w:num w:numId="11" w16cid:durableId="505099002">
    <w:abstractNumId w:val="11"/>
  </w:num>
  <w:num w:numId="12" w16cid:durableId="1341784682">
    <w:abstractNumId w:val="17"/>
  </w:num>
  <w:num w:numId="13" w16cid:durableId="564798540">
    <w:abstractNumId w:val="7"/>
  </w:num>
  <w:num w:numId="14" w16cid:durableId="807891649">
    <w:abstractNumId w:val="8"/>
  </w:num>
  <w:num w:numId="15" w16cid:durableId="915868054">
    <w:abstractNumId w:val="13"/>
  </w:num>
  <w:num w:numId="16" w16cid:durableId="84573049">
    <w:abstractNumId w:val="25"/>
  </w:num>
  <w:num w:numId="17" w16cid:durableId="1680087076">
    <w:abstractNumId w:val="0"/>
  </w:num>
  <w:num w:numId="18" w16cid:durableId="1014577894">
    <w:abstractNumId w:val="20"/>
  </w:num>
  <w:num w:numId="19" w16cid:durableId="825778191">
    <w:abstractNumId w:val="21"/>
  </w:num>
  <w:num w:numId="20" w16cid:durableId="141122540">
    <w:abstractNumId w:val="2"/>
  </w:num>
  <w:num w:numId="21" w16cid:durableId="1208223690">
    <w:abstractNumId w:val="9"/>
  </w:num>
  <w:num w:numId="22" w16cid:durableId="56755306">
    <w:abstractNumId w:val="18"/>
  </w:num>
  <w:num w:numId="23" w16cid:durableId="2047753893">
    <w:abstractNumId w:val="23"/>
  </w:num>
  <w:num w:numId="24" w16cid:durableId="1589390305">
    <w:abstractNumId w:val="6"/>
  </w:num>
  <w:num w:numId="25" w16cid:durableId="1785074865">
    <w:abstractNumId w:val="12"/>
  </w:num>
  <w:num w:numId="26" w16cid:durableId="641422590">
    <w:abstractNumId w:val="1"/>
  </w:num>
  <w:num w:numId="27" w16cid:durableId="1292173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41"/>
    <w:rsid w:val="00013F2D"/>
    <w:rsid w:val="000350F1"/>
    <w:rsid w:val="00045EC7"/>
    <w:rsid w:val="00065A4F"/>
    <w:rsid w:val="00072001"/>
    <w:rsid w:val="000A5A1D"/>
    <w:rsid w:val="000E4FC1"/>
    <w:rsid w:val="000F07A4"/>
    <w:rsid w:val="00101A5C"/>
    <w:rsid w:val="001062D6"/>
    <w:rsid w:val="0011041C"/>
    <w:rsid w:val="00117315"/>
    <w:rsid w:val="00125A75"/>
    <w:rsid w:val="00147C41"/>
    <w:rsid w:val="0015608B"/>
    <w:rsid w:val="00173A48"/>
    <w:rsid w:val="00191EC1"/>
    <w:rsid w:val="00193836"/>
    <w:rsid w:val="001A2828"/>
    <w:rsid w:val="001D159B"/>
    <w:rsid w:val="001E704C"/>
    <w:rsid w:val="0020073D"/>
    <w:rsid w:val="00214415"/>
    <w:rsid w:val="00265173"/>
    <w:rsid w:val="002A7DB8"/>
    <w:rsid w:val="002E64AB"/>
    <w:rsid w:val="002F35A0"/>
    <w:rsid w:val="002F3862"/>
    <w:rsid w:val="00311021"/>
    <w:rsid w:val="00331F46"/>
    <w:rsid w:val="00342773"/>
    <w:rsid w:val="00344BA2"/>
    <w:rsid w:val="00361C73"/>
    <w:rsid w:val="003A0CA6"/>
    <w:rsid w:val="003F75CF"/>
    <w:rsid w:val="004214BF"/>
    <w:rsid w:val="0042251B"/>
    <w:rsid w:val="0044198A"/>
    <w:rsid w:val="00463F64"/>
    <w:rsid w:val="00485249"/>
    <w:rsid w:val="004C1FDA"/>
    <w:rsid w:val="004D2207"/>
    <w:rsid w:val="004E0023"/>
    <w:rsid w:val="00506343"/>
    <w:rsid w:val="00536376"/>
    <w:rsid w:val="005453AA"/>
    <w:rsid w:val="005717A3"/>
    <w:rsid w:val="005A6AA7"/>
    <w:rsid w:val="005C59C5"/>
    <w:rsid w:val="005D3121"/>
    <w:rsid w:val="005D52CF"/>
    <w:rsid w:val="005D5B5B"/>
    <w:rsid w:val="0060162D"/>
    <w:rsid w:val="00630FCA"/>
    <w:rsid w:val="00662496"/>
    <w:rsid w:val="00670A5C"/>
    <w:rsid w:val="006824D7"/>
    <w:rsid w:val="00683016"/>
    <w:rsid w:val="006A64FF"/>
    <w:rsid w:val="006A7DE3"/>
    <w:rsid w:val="006B5452"/>
    <w:rsid w:val="006C6AC5"/>
    <w:rsid w:val="006E7EC6"/>
    <w:rsid w:val="00702AAD"/>
    <w:rsid w:val="00726D83"/>
    <w:rsid w:val="00734999"/>
    <w:rsid w:val="00762939"/>
    <w:rsid w:val="007664EA"/>
    <w:rsid w:val="007705DD"/>
    <w:rsid w:val="00772679"/>
    <w:rsid w:val="007A2ED9"/>
    <w:rsid w:val="007B5810"/>
    <w:rsid w:val="007C05E0"/>
    <w:rsid w:val="007C19AF"/>
    <w:rsid w:val="007E1B06"/>
    <w:rsid w:val="007E3CA4"/>
    <w:rsid w:val="007F55BE"/>
    <w:rsid w:val="00815111"/>
    <w:rsid w:val="008266A8"/>
    <w:rsid w:val="00834238"/>
    <w:rsid w:val="008528E0"/>
    <w:rsid w:val="0089282B"/>
    <w:rsid w:val="008C20DF"/>
    <w:rsid w:val="008C58F6"/>
    <w:rsid w:val="008C5BB8"/>
    <w:rsid w:val="00902A4A"/>
    <w:rsid w:val="009218B4"/>
    <w:rsid w:val="00921FA0"/>
    <w:rsid w:val="009264DF"/>
    <w:rsid w:val="00960602"/>
    <w:rsid w:val="009619D7"/>
    <w:rsid w:val="00985CF8"/>
    <w:rsid w:val="009933F5"/>
    <w:rsid w:val="009A1407"/>
    <w:rsid w:val="009B7F05"/>
    <w:rsid w:val="009D582E"/>
    <w:rsid w:val="009E19D2"/>
    <w:rsid w:val="009F6F54"/>
    <w:rsid w:val="00A15C8D"/>
    <w:rsid w:val="00A17D96"/>
    <w:rsid w:val="00A60BC8"/>
    <w:rsid w:val="00A6295F"/>
    <w:rsid w:val="00A73822"/>
    <w:rsid w:val="00A96F97"/>
    <w:rsid w:val="00AA6369"/>
    <w:rsid w:val="00AB24B5"/>
    <w:rsid w:val="00AC1AAB"/>
    <w:rsid w:val="00B07093"/>
    <w:rsid w:val="00B34FFA"/>
    <w:rsid w:val="00B400AE"/>
    <w:rsid w:val="00B524A2"/>
    <w:rsid w:val="00B546B5"/>
    <w:rsid w:val="00B661B7"/>
    <w:rsid w:val="00BE105A"/>
    <w:rsid w:val="00C07AD8"/>
    <w:rsid w:val="00C108EA"/>
    <w:rsid w:val="00C34862"/>
    <w:rsid w:val="00C56765"/>
    <w:rsid w:val="00C6060D"/>
    <w:rsid w:val="00C6095D"/>
    <w:rsid w:val="00C850EE"/>
    <w:rsid w:val="00C96016"/>
    <w:rsid w:val="00CA357D"/>
    <w:rsid w:val="00CC1B79"/>
    <w:rsid w:val="00CD5DE1"/>
    <w:rsid w:val="00CE13E4"/>
    <w:rsid w:val="00CE5EAE"/>
    <w:rsid w:val="00CE79D8"/>
    <w:rsid w:val="00D82DB4"/>
    <w:rsid w:val="00D8605B"/>
    <w:rsid w:val="00DA72A6"/>
    <w:rsid w:val="00DD1DB7"/>
    <w:rsid w:val="00DF3D8E"/>
    <w:rsid w:val="00E234A3"/>
    <w:rsid w:val="00E23B89"/>
    <w:rsid w:val="00F0652D"/>
    <w:rsid w:val="00F14A62"/>
    <w:rsid w:val="00F14D58"/>
    <w:rsid w:val="00F20270"/>
    <w:rsid w:val="00F35AD0"/>
    <w:rsid w:val="00F54E57"/>
    <w:rsid w:val="00F604B7"/>
    <w:rsid w:val="00F67D57"/>
    <w:rsid w:val="00FB29E2"/>
    <w:rsid w:val="00FC1A6E"/>
    <w:rsid w:val="00FD6313"/>
    <w:rsid w:val="00FE5194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8E4E"/>
  <w15:chartTrackingRefBased/>
  <w15:docId w15:val="{4D1CCBA8-C8F2-4147-B7FD-62B2149A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60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08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5608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560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F20270"/>
    <w:pPr>
      <w:numPr>
        <w:numId w:val="17"/>
      </w:numPr>
      <w:contextualSpacing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23B89"/>
  </w:style>
  <w:style w:type="paragraph" w:styleId="Header">
    <w:name w:val="header"/>
    <w:basedOn w:val="Normal"/>
    <w:link w:val="HeaderChar"/>
    <w:uiPriority w:val="99"/>
    <w:unhideWhenUsed/>
    <w:rsid w:val="00E23B8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E23B89"/>
    <w:rPr>
      <w:noProof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23B89"/>
  </w:style>
  <w:style w:type="paragraph" w:styleId="Footer">
    <w:name w:val="footer"/>
    <w:basedOn w:val="Normal"/>
    <w:link w:val="FooterChar"/>
    <w:uiPriority w:val="99"/>
    <w:unhideWhenUsed/>
    <w:rsid w:val="00E23B8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E23B89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66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B29E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79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7726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53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Pippin</dc:creator>
  <cp:keywords/>
  <dc:description/>
  <cp:lastModifiedBy>Max Russell</cp:lastModifiedBy>
  <cp:revision>8</cp:revision>
  <dcterms:created xsi:type="dcterms:W3CDTF">2025-09-23T22:23:00Z</dcterms:created>
  <dcterms:modified xsi:type="dcterms:W3CDTF">2025-09-23T22:30:00Z</dcterms:modified>
</cp:coreProperties>
</file>